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BC" w:rsidRDefault="005D5DED" w:rsidP="005D5DED">
      <w:pPr>
        <w:jc w:val="center"/>
        <w:rPr>
          <w:color w:val="FF0000"/>
          <w:sz w:val="36"/>
          <w:szCs w:val="36"/>
          <w:u w:val="single"/>
        </w:rPr>
      </w:pPr>
      <w:bookmarkStart w:id="0" w:name="_GoBack"/>
      <w:bookmarkEnd w:id="0"/>
      <w:r w:rsidRPr="005D5DED">
        <w:rPr>
          <w:color w:val="FF0000"/>
          <w:sz w:val="36"/>
          <w:szCs w:val="36"/>
          <w:u w:val="single"/>
        </w:rPr>
        <w:t>Home Learning 11/11/2020 -18/11/2020</w:t>
      </w:r>
    </w:p>
    <w:p w:rsidR="005D5DED" w:rsidRDefault="005D5DED" w:rsidP="005D5DED">
      <w:pPr>
        <w:rPr>
          <w:color w:val="FF0000"/>
          <w:sz w:val="36"/>
          <w:szCs w:val="36"/>
        </w:rPr>
      </w:pPr>
    </w:p>
    <w:p w:rsidR="005D5DED" w:rsidRDefault="005D5DED" w:rsidP="005D5DED">
      <w:pPr>
        <w:rPr>
          <w:color w:val="000000" w:themeColor="text1"/>
          <w:sz w:val="36"/>
          <w:szCs w:val="36"/>
          <w:u w:val="single"/>
        </w:rPr>
      </w:pPr>
      <w:r w:rsidRPr="005D5DED">
        <w:rPr>
          <w:color w:val="000000" w:themeColor="text1"/>
          <w:sz w:val="36"/>
          <w:szCs w:val="36"/>
          <w:u w:val="single"/>
        </w:rPr>
        <w:t>Maths</w:t>
      </w:r>
    </w:p>
    <w:p w:rsidR="005D5DED" w:rsidRPr="005D5DED" w:rsidRDefault="005D5DED" w:rsidP="005D5DE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This week in maths we have been looking at addition and subtraction. Over the next week I would like you to attempt these questions. These questions are the same question the children in school have been attempting. Enjoy!</w:t>
      </w:r>
    </w:p>
    <w:p w:rsidR="00EF4DE0" w:rsidRPr="00EF4DE0" w:rsidRDefault="00EF4DE0" w:rsidP="00EF4DE0">
      <w:pPr>
        <w:rPr>
          <w:rFonts w:ascii="Twinkl Cursive Looped" w:hAnsi="Twinkl Cursive Looped"/>
          <w:sz w:val="24"/>
          <w:u w:val="single"/>
        </w:rPr>
      </w:pPr>
      <w:r w:rsidRPr="00EF4DE0">
        <w:rPr>
          <w:rFonts w:ascii="Twinkl Cursive Looped" w:hAnsi="Twinkl Cursive Looped"/>
          <w:sz w:val="24"/>
          <w:u w:val="single"/>
        </w:rPr>
        <w:t xml:space="preserve">Lesson 1 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1571+1329=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6534+2329=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5293+1425=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3945+2323=</w:t>
      </w:r>
    </w:p>
    <w:p w:rsidR="005D5DED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4562+1579=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noProof/>
          <w:lang w:val="en-US"/>
        </w:rPr>
        <w:drawing>
          <wp:inline distT="0" distB="0" distL="0" distR="0" wp14:anchorId="38681DD1" wp14:editId="0D4CBFA2">
            <wp:extent cx="3163077" cy="3116424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7358" cy="31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DED" w:rsidRDefault="00EF4DE0" w:rsidP="005D5DED">
      <w:pPr>
        <w:rPr>
          <w:rFonts w:ascii="Arial" w:hAnsi="Arial" w:cs="Arial"/>
          <w:color w:val="000000" w:themeColor="text1"/>
          <w:u w:val="single"/>
        </w:rPr>
      </w:pPr>
      <w:r w:rsidRPr="00EF4DE0">
        <w:rPr>
          <w:rFonts w:ascii="Arial" w:hAnsi="Arial" w:cs="Arial"/>
          <w:color w:val="000000" w:themeColor="text1"/>
          <w:u w:val="single"/>
        </w:rPr>
        <w:t xml:space="preserve">Lesson 2 </w:t>
      </w:r>
    </w:p>
    <w:p w:rsidR="00EF4DE0" w:rsidRDefault="00EF4DE0" w:rsidP="00EF4DE0">
      <w:pPr>
        <w:pStyle w:val="NoSpacing"/>
      </w:pPr>
      <w:r>
        <w:t>8957-10=</w:t>
      </w:r>
    </w:p>
    <w:p w:rsidR="00EF4DE0" w:rsidRDefault="00EF4DE0" w:rsidP="00EF4DE0">
      <w:pPr>
        <w:pStyle w:val="NoSpacing"/>
      </w:pPr>
      <w:r>
        <w:t>6793-10=</w:t>
      </w:r>
    </w:p>
    <w:p w:rsidR="00EF4DE0" w:rsidRDefault="00EF4DE0" w:rsidP="00EF4DE0">
      <w:pPr>
        <w:pStyle w:val="NoSpacing"/>
      </w:pPr>
      <w:r>
        <w:t>7896-10=</w:t>
      </w:r>
    </w:p>
    <w:p w:rsidR="00EF4DE0" w:rsidRDefault="00EF4DE0" w:rsidP="00EF4DE0">
      <w:pPr>
        <w:pStyle w:val="NoSpacing"/>
      </w:pPr>
      <w:r>
        <w:t>3248-100=</w:t>
      </w:r>
    </w:p>
    <w:p w:rsidR="00EF4DE0" w:rsidRDefault="00EF4DE0" w:rsidP="00EF4DE0">
      <w:pPr>
        <w:pStyle w:val="NoSpacing"/>
      </w:pPr>
      <w:r>
        <w:t>4745-100=</w:t>
      </w:r>
    </w:p>
    <w:p w:rsidR="00EF4DE0" w:rsidRDefault="00EF4DE0" w:rsidP="00EF4DE0">
      <w:pPr>
        <w:pStyle w:val="NoSpacing"/>
      </w:pPr>
      <w:r>
        <w:lastRenderedPageBreak/>
        <w:t>6728-1000=</w:t>
      </w:r>
    </w:p>
    <w:p w:rsidR="00EF4DE0" w:rsidRDefault="00EF4DE0" w:rsidP="00EF4DE0">
      <w:pPr>
        <w:pStyle w:val="NoSpacing"/>
      </w:pPr>
      <w:r>
        <w:t>9345-4000=</w:t>
      </w:r>
    </w:p>
    <w:p w:rsidR="00EF4DE0" w:rsidRDefault="00EF4DE0" w:rsidP="00EF4DE0">
      <w:pPr>
        <w:pStyle w:val="NoSpacing"/>
      </w:pP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</w:rPr>
      </w:pP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me two numbers with a difference of 2000.</w:t>
      </w: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</w:rPr>
      </w:pPr>
    </w:p>
    <w:p w:rsidR="00EF4DE0" w:rsidRDefault="00EF4DE0" w:rsidP="00EF4DE0">
      <w:pPr>
        <w:rPr>
          <w:rFonts w:ascii="Arial" w:hAnsi="Arial" w:cs="Arial"/>
          <w:sz w:val="20"/>
          <w:szCs w:val="20"/>
        </w:rPr>
      </w:pP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Always, Sometimes, Never?</w:t>
      </w: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Subtraction makes a number smaller.</w:t>
      </w: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</w:rPr>
      </w:pP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  <w:u w:val="single"/>
        </w:rPr>
      </w:pPr>
      <w:r w:rsidRPr="00EF4DE0">
        <w:rPr>
          <w:rFonts w:ascii="Arial" w:eastAsia="Arial" w:hAnsi="Arial" w:cs="Arial"/>
          <w:sz w:val="20"/>
          <w:szCs w:val="20"/>
          <w:u w:val="single"/>
        </w:rPr>
        <w:t xml:space="preserve">Lesson 3 </w:t>
      </w: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  <w:u w:val="single"/>
        </w:rPr>
      </w:pP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7635-122=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1351-222=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3417-125=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9821-435=</w:t>
      </w:r>
    </w:p>
    <w:p w:rsidR="00EF4DE0" w:rsidRDefault="00EF4DE0" w:rsidP="00EF4DE0">
      <w:p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3782-931=</w:t>
      </w: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Twinkl Cursive Looped" w:hAnsi="Twinkl Cursive Looped"/>
          <w:noProof/>
          <w:lang w:val="en-US"/>
        </w:rPr>
        <w:drawing>
          <wp:inline distT="0" distB="0" distL="0" distR="0" wp14:anchorId="2D7752E9" wp14:editId="55B47D66">
            <wp:extent cx="3283585" cy="122682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  <w:u w:val="single"/>
        </w:rPr>
      </w:pPr>
    </w:p>
    <w:p w:rsidR="00EF4DE0" w:rsidRDefault="00EF4DE0" w:rsidP="00EF4DE0">
      <w:pPr>
        <w:pStyle w:val="Normal1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Lesson 4 </w:t>
      </w:r>
    </w:p>
    <w:p w:rsidR="003B7196" w:rsidRDefault="003B7196" w:rsidP="003B7196">
      <w:pPr>
        <w:pStyle w:val="NoSpacing"/>
      </w:pPr>
      <w:r>
        <w:t>5675 – 3254=</w:t>
      </w:r>
    </w:p>
    <w:p w:rsidR="003B7196" w:rsidRDefault="003B7196" w:rsidP="003B7196">
      <w:pPr>
        <w:pStyle w:val="NoSpacing"/>
      </w:pPr>
      <w:r>
        <w:t>5675 – 2359=</w:t>
      </w:r>
    </w:p>
    <w:p w:rsidR="003B7196" w:rsidRDefault="003B7196" w:rsidP="003B7196">
      <w:pPr>
        <w:pStyle w:val="NoSpacing"/>
      </w:pPr>
      <w:r>
        <w:t>5675 – 3281=</w:t>
      </w:r>
    </w:p>
    <w:p w:rsidR="003B7196" w:rsidRDefault="003B7196" w:rsidP="003B7196">
      <w:pPr>
        <w:pStyle w:val="NoSpacing"/>
      </w:pPr>
      <w:r>
        <w:t>5675 – 2886=</w:t>
      </w:r>
    </w:p>
    <w:p w:rsidR="003B7196" w:rsidRDefault="003B7196" w:rsidP="003B7196">
      <w:pPr>
        <w:pStyle w:val="NoSpacing"/>
      </w:pPr>
    </w:p>
    <w:p w:rsidR="003B7196" w:rsidRPr="004116A0" w:rsidRDefault="003B7196" w:rsidP="003B7196">
      <w:pPr>
        <w:pStyle w:val="Normal1"/>
        <w:rPr>
          <w:rFonts w:ascii="Arial" w:hAnsi="Arial" w:cs="Arial"/>
          <w:sz w:val="20"/>
          <w:szCs w:val="20"/>
        </w:rPr>
      </w:pPr>
      <w:r w:rsidRPr="004116A0">
        <w:rPr>
          <w:rFonts w:ascii="Arial" w:hAnsi="Arial" w:cs="Arial"/>
          <w:sz w:val="20"/>
          <w:szCs w:val="20"/>
        </w:rPr>
        <w:t>Show me</w:t>
      </w:r>
    </w:p>
    <w:p w:rsidR="003B7196" w:rsidRDefault="003B7196" w:rsidP="003B719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 </w:t>
      </w:r>
      <w:proofErr w:type="gramStart"/>
      <w:r>
        <w:rPr>
          <w:rFonts w:ascii="Arial" w:eastAsia="Arial" w:hAnsi="Arial" w:cs="Arial"/>
          <w:sz w:val="20"/>
          <w:szCs w:val="20"/>
        </w:rPr>
        <w:t>two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numbers that are easy to subtract</w:t>
      </w:r>
      <w:r>
        <w:rPr>
          <w:rFonts w:ascii="Arial" w:eastAsia="Arial" w:hAnsi="Arial" w:cs="Arial"/>
          <w:sz w:val="20"/>
          <w:szCs w:val="20"/>
        </w:rPr>
        <w:br/>
        <w:t>... two numbers that are hard to subtract</w:t>
      </w:r>
      <w:r w:rsidR="00EB3F67">
        <w:rPr>
          <w:rFonts w:ascii="Arial" w:eastAsia="Arial" w:hAnsi="Arial" w:cs="Arial"/>
          <w:sz w:val="20"/>
          <w:szCs w:val="20"/>
        </w:rPr>
        <w:t>.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Always, Sometimes, Never?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four digit number subtract a four digit number gives a three digit number</w:t>
      </w:r>
      <w:r w:rsidR="00EB3F67">
        <w:rPr>
          <w:rFonts w:ascii="Arial" w:eastAsia="Arial" w:hAnsi="Arial" w:cs="Arial"/>
          <w:sz w:val="20"/>
          <w:szCs w:val="20"/>
        </w:rPr>
        <w:t>.</w:t>
      </w:r>
    </w:p>
    <w:p w:rsidR="003B7196" w:rsidRDefault="003B7196" w:rsidP="003B7196">
      <w:pPr>
        <w:rPr>
          <w:rFonts w:ascii="Arial" w:eastAsia="Arial" w:hAnsi="Arial" w:cs="Arial"/>
          <w:sz w:val="20"/>
          <w:szCs w:val="20"/>
        </w:rPr>
      </w:pP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What’s the same and what’s different? 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2285 + 3126;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3126 + 2285; 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5411 – 2285;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5411 – 3126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3126 – 2285</w:t>
      </w:r>
    </w:p>
    <w:p w:rsidR="003B7196" w:rsidRDefault="003B7196" w:rsidP="003B7196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2285 + 5411</w:t>
      </w:r>
    </w:p>
    <w:p w:rsidR="003B7196" w:rsidRDefault="003B7196" w:rsidP="003B7196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3126 + 5411</w:t>
      </w:r>
    </w:p>
    <w:p w:rsidR="003B7196" w:rsidRPr="00EF4DE0" w:rsidRDefault="003B7196" w:rsidP="003B7196">
      <w:pPr>
        <w:pStyle w:val="NoSpacing"/>
        <w:rPr>
          <w:rFonts w:eastAsia="Arial"/>
          <w:u w:val="single"/>
        </w:rPr>
      </w:pPr>
      <w:r>
        <w:rPr>
          <w:rFonts w:ascii="Twinkl Cursive Looped" w:hAnsi="Twinkl Cursive Looped"/>
          <w:noProof/>
          <w:sz w:val="24"/>
          <w:lang w:val="en-US"/>
        </w:rPr>
        <w:lastRenderedPageBreak/>
        <w:drawing>
          <wp:inline distT="0" distB="0" distL="0" distR="0" wp14:anchorId="34AFC3A1" wp14:editId="55F0C15E">
            <wp:extent cx="2650155" cy="68931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075" cy="69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DE0" w:rsidRPr="00EF4DE0" w:rsidRDefault="00EF4DE0" w:rsidP="00EF4DE0">
      <w:pPr>
        <w:pStyle w:val="NoSpacing"/>
        <w:rPr>
          <w:rFonts w:ascii="Arial" w:hAnsi="Arial" w:cs="Arial"/>
          <w:color w:val="000000" w:themeColor="text1"/>
          <w:u w:val="single"/>
        </w:rPr>
      </w:pPr>
    </w:p>
    <w:p w:rsidR="005D5DED" w:rsidRDefault="005D5DED" w:rsidP="005D5DED">
      <w:pPr>
        <w:rPr>
          <w:color w:val="FF0000"/>
          <w:sz w:val="36"/>
          <w:szCs w:val="36"/>
          <w:u w:val="single"/>
        </w:rPr>
      </w:pPr>
      <w:r w:rsidRPr="005D5DED">
        <w:rPr>
          <w:color w:val="000000" w:themeColor="text1"/>
          <w:sz w:val="36"/>
          <w:szCs w:val="36"/>
          <w:u w:val="single"/>
        </w:rPr>
        <w:t>English</w:t>
      </w:r>
      <w:r w:rsidRPr="005D5DED">
        <w:rPr>
          <w:color w:val="FF0000"/>
          <w:sz w:val="36"/>
          <w:szCs w:val="36"/>
          <w:u w:val="single"/>
        </w:rPr>
        <w:t xml:space="preserve"> </w:t>
      </w:r>
    </w:p>
    <w:p w:rsidR="00EF4DE0" w:rsidRDefault="005D5DED" w:rsidP="005D5D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class this week we have been rewriting a familiar story. We have watch</w:t>
      </w:r>
      <w:r w:rsidR="00EF4DE0">
        <w:rPr>
          <w:color w:val="000000" w:themeColor="text1"/>
          <w:sz w:val="28"/>
          <w:szCs w:val="28"/>
        </w:rPr>
        <w:t xml:space="preserve">ed this short story. </w:t>
      </w:r>
    </w:p>
    <w:p w:rsidR="003B7196" w:rsidRDefault="007C2AB3" w:rsidP="005D5DED">
      <w:pPr>
        <w:rPr>
          <w:color w:val="000000" w:themeColor="text1"/>
          <w:sz w:val="28"/>
          <w:szCs w:val="28"/>
        </w:rPr>
      </w:pPr>
      <w:hyperlink r:id="rId7" w:history="1">
        <w:r w:rsidR="003B7196" w:rsidRPr="000B4C54">
          <w:rPr>
            <w:rStyle w:val="Hyperlink"/>
            <w:sz w:val="28"/>
            <w:szCs w:val="28"/>
          </w:rPr>
          <w:t>https://www.youtube.com/watch?v=m9tQYBf4-hg&amp;safe=active</w:t>
        </w:r>
      </w:hyperlink>
    </w:p>
    <w:p w:rsidR="00EF4DE0" w:rsidRDefault="00EF4DE0" w:rsidP="005D5DED">
      <w:pPr>
        <w:rPr>
          <w:color w:val="000000" w:themeColor="text1"/>
          <w:sz w:val="28"/>
          <w:szCs w:val="28"/>
        </w:rPr>
      </w:pPr>
    </w:p>
    <w:p w:rsidR="005D5DED" w:rsidRDefault="00EF4DE0" w:rsidP="005D5D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Your task is to change the characters and the problems faced by the Loch Ness Monster and rewrite the story. Use the plan below to help you create your ideas.  </w:t>
      </w:r>
      <w:r w:rsidR="003B7196">
        <w:rPr>
          <w:color w:val="000000" w:themeColor="text1"/>
          <w:sz w:val="28"/>
          <w:szCs w:val="28"/>
        </w:rPr>
        <w:t>Once you have planned your new story you will</w:t>
      </w:r>
      <w:r w:rsidR="00EB3F67">
        <w:rPr>
          <w:color w:val="000000" w:themeColor="text1"/>
          <w:sz w:val="28"/>
          <w:szCs w:val="28"/>
        </w:rPr>
        <w:t xml:space="preserve"> then need to rewrite the story.</w:t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3183"/>
        <w:gridCol w:w="3184"/>
        <w:gridCol w:w="3184"/>
      </w:tblGrid>
      <w:tr w:rsidR="003B7196" w:rsidTr="00EB3F67">
        <w:trPr>
          <w:trHeight w:val="863"/>
        </w:trPr>
        <w:tc>
          <w:tcPr>
            <w:tcW w:w="3183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New Idea</w:t>
            </w: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Any Extra Info</w:t>
            </w:r>
            <w:r w:rsidR="00EB3F67">
              <w:rPr>
                <w:color w:val="000000" w:themeColor="text1"/>
                <w:sz w:val="28"/>
                <w:szCs w:val="28"/>
              </w:rPr>
              <w:t>r</w:t>
            </w:r>
            <w:r>
              <w:rPr>
                <w:color w:val="000000" w:themeColor="text1"/>
                <w:sz w:val="28"/>
                <w:szCs w:val="28"/>
              </w:rPr>
              <w:t>mation</w:t>
            </w:r>
          </w:p>
        </w:tc>
      </w:tr>
      <w:tr w:rsidR="003B7196" w:rsidTr="00EB3F67">
        <w:trPr>
          <w:trHeight w:val="863"/>
        </w:trPr>
        <w:tc>
          <w:tcPr>
            <w:tcW w:w="3183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Characters</w:t>
            </w: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B7196" w:rsidTr="00EB3F67">
        <w:trPr>
          <w:trHeight w:val="841"/>
        </w:trPr>
        <w:tc>
          <w:tcPr>
            <w:tcW w:w="3183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Setting </w:t>
            </w: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B7196" w:rsidTr="00EB3F67">
        <w:trPr>
          <w:trHeight w:val="863"/>
        </w:trPr>
        <w:tc>
          <w:tcPr>
            <w:tcW w:w="3183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Nessie’s Problem</w:t>
            </w: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84" w:type="dxa"/>
          </w:tcPr>
          <w:p w:rsidR="003B7196" w:rsidRDefault="003B7196" w:rsidP="005D5DE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B7196" w:rsidRPr="005D5DED" w:rsidRDefault="003B7196" w:rsidP="005D5DED">
      <w:pPr>
        <w:rPr>
          <w:color w:val="000000" w:themeColor="text1"/>
          <w:sz w:val="28"/>
          <w:szCs w:val="28"/>
        </w:rPr>
      </w:pPr>
    </w:p>
    <w:sectPr w:rsidR="003B7196" w:rsidRPr="005D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D"/>
    <w:rsid w:val="00183DFD"/>
    <w:rsid w:val="003B7196"/>
    <w:rsid w:val="004E2C8B"/>
    <w:rsid w:val="005D5DED"/>
    <w:rsid w:val="007C2AB3"/>
    <w:rsid w:val="00EB3F67"/>
    <w:rsid w:val="00E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B07F4-4740-4D66-83EE-8EEA7FF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4DE0"/>
    <w:pPr>
      <w:spacing w:after="0" w:line="240" w:lineRule="auto"/>
    </w:pPr>
  </w:style>
  <w:style w:type="paragraph" w:customStyle="1" w:styleId="Normal1">
    <w:name w:val="Normal1"/>
    <w:rsid w:val="00EF4D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1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9tQYBf4-hg&amp;safe=ac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Holt</dc:creator>
  <cp:lastModifiedBy>office</cp:lastModifiedBy>
  <cp:revision>2</cp:revision>
  <dcterms:created xsi:type="dcterms:W3CDTF">2020-11-11T10:08:00Z</dcterms:created>
  <dcterms:modified xsi:type="dcterms:W3CDTF">2020-11-11T10:08:00Z</dcterms:modified>
</cp:coreProperties>
</file>