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9E62" w14:textId="2C0BD83B" w:rsidR="00164744" w:rsidRDefault="00164744">
      <w:bookmarkStart w:id="0" w:name="_GoBack"/>
      <w:bookmarkEnd w:id="0"/>
      <w:r>
        <w:t xml:space="preserve">Plan your own new humanoid creature which is half human and half animal (your choice).  Use the ideas about Mr Tumnus to help you. Plan one day and write </w:t>
      </w:r>
      <w:proofErr w:type="gramStart"/>
      <w:r>
        <w:t>the  nonchronological</w:t>
      </w:r>
      <w:proofErr w:type="gramEnd"/>
      <w:r>
        <w:t xml:space="preserve"> report the next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6582"/>
      </w:tblGrid>
      <w:tr w:rsidR="008F3D45" w14:paraId="67B717ED" w14:textId="77777777" w:rsidTr="008F3D45">
        <w:tc>
          <w:tcPr>
            <w:tcW w:w="3397" w:type="dxa"/>
          </w:tcPr>
          <w:p w14:paraId="3EDDA22C" w14:textId="77777777" w:rsidR="008F3D45" w:rsidRPr="008F3D45" w:rsidRDefault="008F3D4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7A33FE9" w14:textId="77777777" w:rsidR="008F3D45" w:rsidRPr="008F3D45" w:rsidRDefault="008F3D45">
            <w:pPr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Mr Tumnus</w:t>
            </w:r>
          </w:p>
        </w:tc>
        <w:tc>
          <w:tcPr>
            <w:tcW w:w="6582" w:type="dxa"/>
          </w:tcPr>
          <w:p w14:paraId="2CD7A3E3" w14:textId="77777777" w:rsidR="008F3D45" w:rsidRPr="008F3D45" w:rsidRDefault="008F3D45">
            <w:pPr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New creature</w:t>
            </w:r>
          </w:p>
        </w:tc>
      </w:tr>
      <w:tr w:rsidR="008F3D45" w14:paraId="0481FBD1" w14:textId="77777777" w:rsidTr="008F3D45">
        <w:tc>
          <w:tcPr>
            <w:tcW w:w="3397" w:type="dxa"/>
          </w:tcPr>
          <w:p w14:paraId="761DBE7A" w14:textId="77777777" w:rsid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  <w:r w:rsidRPr="008F3D4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215749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(Often in the form of a question)</w:t>
            </w:r>
          </w:p>
        </w:tc>
        <w:tc>
          <w:tcPr>
            <w:tcW w:w="3969" w:type="dxa"/>
          </w:tcPr>
          <w:p w14:paraId="101E8D39" w14:textId="5A693881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 xml:space="preserve">Can Fauns </w:t>
            </w:r>
            <w:r w:rsidR="00164744">
              <w:rPr>
                <w:rFonts w:ascii="Arial" w:hAnsi="Arial" w:cs="Arial"/>
                <w:sz w:val="28"/>
                <w:szCs w:val="28"/>
              </w:rPr>
              <w:t>r</w:t>
            </w:r>
            <w:r w:rsidRPr="008F3D45">
              <w:rPr>
                <w:rFonts w:ascii="Arial" w:hAnsi="Arial" w:cs="Arial"/>
                <w:sz w:val="28"/>
                <w:szCs w:val="28"/>
              </w:rPr>
              <w:t>eally be Trusted?</w:t>
            </w:r>
          </w:p>
        </w:tc>
        <w:tc>
          <w:tcPr>
            <w:tcW w:w="6582" w:type="dxa"/>
          </w:tcPr>
          <w:p w14:paraId="7F1C875D" w14:textId="77777777" w:rsidR="008F3D45" w:rsidRPr="008F3D45" w:rsidRDefault="008F3D45" w:rsidP="008F3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D45" w14:paraId="78B2375C" w14:textId="77777777" w:rsidTr="008F3D45">
        <w:tc>
          <w:tcPr>
            <w:tcW w:w="3397" w:type="dxa"/>
          </w:tcPr>
          <w:p w14:paraId="09A62C50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3D45">
              <w:rPr>
                <w:rFonts w:ascii="Arial" w:hAnsi="Arial" w:cs="Arial"/>
                <w:b/>
                <w:bCs/>
                <w:sz w:val="28"/>
                <w:szCs w:val="28"/>
              </w:rPr>
              <w:t>An opening statement</w:t>
            </w:r>
          </w:p>
          <w:p w14:paraId="46FEB30F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(Often a general classification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sometimes followed by a more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detailed or technical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classification.)</w:t>
            </w:r>
          </w:p>
        </w:tc>
        <w:tc>
          <w:tcPr>
            <w:tcW w:w="3969" w:type="dxa"/>
          </w:tcPr>
          <w:p w14:paraId="3428108E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The faun is a mythical half human–</w:t>
            </w:r>
          </w:p>
          <w:p w14:paraId="000FE3B8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half goat creature.</w:t>
            </w:r>
          </w:p>
          <w:p w14:paraId="7C9FABEF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These bipedal creatures were</w:t>
            </w:r>
          </w:p>
          <w:p w14:paraId="1493E278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symbols of peace.</w:t>
            </w:r>
          </w:p>
        </w:tc>
        <w:tc>
          <w:tcPr>
            <w:tcW w:w="6582" w:type="dxa"/>
          </w:tcPr>
          <w:p w14:paraId="0863D36A" w14:textId="77777777" w:rsidR="008F3D45" w:rsidRPr="008F3D45" w:rsidRDefault="008F3D45" w:rsidP="008F3D45">
            <w:pPr>
              <w:rPr>
                <w:sz w:val="28"/>
                <w:szCs w:val="28"/>
              </w:rPr>
            </w:pPr>
          </w:p>
        </w:tc>
      </w:tr>
      <w:tr w:rsidR="008F3D45" w14:paraId="49112C3A" w14:textId="77777777" w:rsidTr="008F3D45">
        <w:tc>
          <w:tcPr>
            <w:tcW w:w="3397" w:type="dxa"/>
          </w:tcPr>
          <w:p w14:paraId="6802CAEB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F3D45"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</w:tc>
        <w:tc>
          <w:tcPr>
            <w:tcW w:w="3969" w:type="dxa"/>
          </w:tcPr>
          <w:p w14:paraId="4E2F7502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Fauns have the legs and tail of a goat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and the head, torso, and arms of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man, and are often depicted with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goat's horns and pointed ears.</w:t>
            </w:r>
          </w:p>
        </w:tc>
        <w:tc>
          <w:tcPr>
            <w:tcW w:w="6582" w:type="dxa"/>
          </w:tcPr>
          <w:p w14:paraId="0DA8AD30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1B08CDA7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3BC63086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3D4048A4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662F8BC0" w14:textId="77777777" w:rsidR="008F3D45" w:rsidRPr="008F3D45" w:rsidRDefault="008F3D45" w:rsidP="008F3D45">
            <w:pPr>
              <w:rPr>
                <w:sz w:val="28"/>
                <w:szCs w:val="28"/>
              </w:rPr>
            </w:pPr>
          </w:p>
        </w:tc>
      </w:tr>
      <w:tr w:rsidR="008F3D45" w14:paraId="708D511A" w14:textId="77777777" w:rsidTr="008F3D45">
        <w:tc>
          <w:tcPr>
            <w:tcW w:w="3397" w:type="dxa"/>
          </w:tcPr>
          <w:p w14:paraId="32DA80FE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3D45">
              <w:rPr>
                <w:rFonts w:ascii="Arial" w:hAnsi="Arial" w:cs="Arial"/>
                <w:b/>
                <w:bCs/>
                <w:sz w:val="28"/>
                <w:szCs w:val="28"/>
              </w:rPr>
              <w:t>Clothing/accessories</w:t>
            </w:r>
          </w:p>
        </w:tc>
        <w:tc>
          <w:tcPr>
            <w:tcW w:w="3969" w:type="dxa"/>
          </w:tcPr>
          <w:p w14:paraId="0393548A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Red scarf, umbrella and brown-paper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3D45">
              <w:rPr>
                <w:rFonts w:ascii="Arial" w:hAnsi="Arial" w:cs="Arial"/>
                <w:sz w:val="28"/>
                <w:szCs w:val="28"/>
              </w:rPr>
              <w:t>parcels. Plays the flute.</w:t>
            </w:r>
          </w:p>
        </w:tc>
        <w:tc>
          <w:tcPr>
            <w:tcW w:w="6582" w:type="dxa"/>
          </w:tcPr>
          <w:p w14:paraId="461ED174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27562622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2F01BBC5" w14:textId="77777777" w:rsidR="008F3D45" w:rsidRPr="008F3D45" w:rsidRDefault="008F3D45" w:rsidP="008F3D45">
            <w:pPr>
              <w:rPr>
                <w:sz w:val="28"/>
                <w:szCs w:val="28"/>
              </w:rPr>
            </w:pPr>
          </w:p>
        </w:tc>
      </w:tr>
      <w:tr w:rsidR="008F3D45" w14:paraId="74D534E6" w14:textId="77777777" w:rsidTr="008F3D45">
        <w:tc>
          <w:tcPr>
            <w:tcW w:w="3397" w:type="dxa"/>
          </w:tcPr>
          <w:p w14:paraId="786D38CB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F3D45">
              <w:rPr>
                <w:rFonts w:ascii="Arial" w:hAnsi="Arial" w:cs="Arial"/>
                <w:b/>
                <w:sz w:val="28"/>
                <w:szCs w:val="28"/>
              </w:rPr>
              <w:t>Dwelling</w:t>
            </w:r>
          </w:p>
        </w:tc>
        <w:tc>
          <w:tcPr>
            <w:tcW w:w="3969" w:type="dxa"/>
          </w:tcPr>
          <w:p w14:paraId="1128C8BF" w14:textId="77777777" w:rsid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 xml:space="preserve">A cave inside a rock. </w:t>
            </w:r>
          </w:p>
          <w:p w14:paraId="64AA0ABF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Wood fire.</w:t>
            </w:r>
          </w:p>
          <w:p w14:paraId="6A6B268A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Dresser, table, chairs, bookshelf.</w:t>
            </w:r>
          </w:p>
        </w:tc>
        <w:tc>
          <w:tcPr>
            <w:tcW w:w="6582" w:type="dxa"/>
          </w:tcPr>
          <w:p w14:paraId="2BB25E37" w14:textId="77777777" w:rsidR="008F3D45" w:rsidRPr="008F3D45" w:rsidRDefault="008F3D45" w:rsidP="008F3D45">
            <w:pPr>
              <w:rPr>
                <w:sz w:val="28"/>
                <w:szCs w:val="28"/>
              </w:rPr>
            </w:pPr>
          </w:p>
        </w:tc>
      </w:tr>
      <w:tr w:rsidR="008F3D45" w14:paraId="52B15E92" w14:textId="77777777" w:rsidTr="008F3D45">
        <w:tc>
          <w:tcPr>
            <w:tcW w:w="3397" w:type="dxa"/>
          </w:tcPr>
          <w:p w14:paraId="325B625A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F3D45">
              <w:rPr>
                <w:rFonts w:ascii="Arial" w:hAnsi="Arial" w:cs="Arial"/>
                <w:b/>
                <w:sz w:val="28"/>
                <w:szCs w:val="28"/>
              </w:rPr>
              <w:t>Secret occupation</w:t>
            </w:r>
          </w:p>
        </w:tc>
        <w:tc>
          <w:tcPr>
            <w:tcW w:w="3969" w:type="dxa"/>
          </w:tcPr>
          <w:p w14:paraId="76D8E7D7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3D45">
              <w:rPr>
                <w:rFonts w:ascii="Arial" w:hAnsi="Arial" w:cs="Arial"/>
                <w:sz w:val="28"/>
                <w:szCs w:val="28"/>
              </w:rPr>
              <w:t>A kidnapper for the White Witch.</w:t>
            </w:r>
          </w:p>
        </w:tc>
        <w:tc>
          <w:tcPr>
            <w:tcW w:w="6582" w:type="dxa"/>
          </w:tcPr>
          <w:p w14:paraId="7A431871" w14:textId="77777777" w:rsidR="008F3D45" w:rsidRDefault="008F3D45" w:rsidP="008F3D45">
            <w:pPr>
              <w:rPr>
                <w:sz w:val="28"/>
                <w:szCs w:val="28"/>
              </w:rPr>
            </w:pPr>
          </w:p>
          <w:p w14:paraId="7B0D9245" w14:textId="77777777" w:rsidR="008F3D45" w:rsidRPr="008F3D45" w:rsidRDefault="008F3D45" w:rsidP="008F3D45">
            <w:pPr>
              <w:rPr>
                <w:sz w:val="28"/>
                <w:szCs w:val="28"/>
              </w:rPr>
            </w:pPr>
          </w:p>
        </w:tc>
      </w:tr>
      <w:tr w:rsidR="008F3D45" w14:paraId="05B3F068" w14:textId="77777777" w:rsidTr="008F3D45">
        <w:tc>
          <w:tcPr>
            <w:tcW w:w="3397" w:type="dxa"/>
          </w:tcPr>
          <w:p w14:paraId="7985EA77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  <w:r w:rsidRPr="008F3D45">
              <w:rPr>
                <w:rFonts w:ascii="Arial" w:hAnsi="Arial" w:cs="Arial"/>
                <w:b/>
                <w:sz w:val="28"/>
                <w:szCs w:val="20"/>
              </w:rPr>
              <w:t>Trustworthiness</w:t>
            </w:r>
          </w:p>
        </w:tc>
        <w:tc>
          <w:tcPr>
            <w:tcW w:w="3969" w:type="dxa"/>
          </w:tcPr>
          <w:p w14:paraId="2180D8DC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8F3D45">
              <w:rPr>
                <w:rFonts w:ascii="Arial" w:hAnsi="Arial" w:cs="Arial"/>
                <w:sz w:val="28"/>
                <w:szCs w:val="20"/>
              </w:rPr>
              <w:t>Mr Tumnus ultimately is trustworthy.</w:t>
            </w:r>
          </w:p>
          <w:p w14:paraId="670C2CB0" w14:textId="77777777" w:rsidR="008F3D45" w:rsidRPr="008F3D45" w:rsidRDefault="008F3D45" w:rsidP="008F3D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8F3D45">
              <w:rPr>
                <w:rFonts w:ascii="Arial" w:hAnsi="Arial" w:cs="Arial"/>
                <w:sz w:val="28"/>
                <w:szCs w:val="20"/>
              </w:rPr>
              <w:t>He risks his life to save Lucy.</w:t>
            </w:r>
          </w:p>
        </w:tc>
        <w:tc>
          <w:tcPr>
            <w:tcW w:w="6582" w:type="dxa"/>
          </w:tcPr>
          <w:p w14:paraId="591B41B0" w14:textId="77777777" w:rsidR="008F3D45" w:rsidRDefault="008F3D45" w:rsidP="008F3D45"/>
        </w:tc>
      </w:tr>
    </w:tbl>
    <w:p w14:paraId="631A75BC" w14:textId="4E247FC1" w:rsidR="00077F72" w:rsidRDefault="00077F72"/>
    <w:p w14:paraId="6945E235" w14:textId="475C2207" w:rsidR="00164744" w:rsidRDefault="00164744">
      <w:r>
        <w:t>Once you have planned your creature, you can write a non-chronological report about them.  The words/phrases on the left can be the subheadings for the different sections.  Remember to write in the present tense in the third person.  Can you use any expanded noun phrases?</w:t>
      </w:r>
    </w:p>
    <w:sectPr w:rsidR="00164744" w:rsidSect="0016474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5"/>
    <w:rsid w:val="00077F72"/>
    <w:rsid w:val="000E305A"/>
    <w:rsid w:val="00164744"/>
    <w:rsid w:val="003E7AB3"/>
    <w:rsid w:val="004D7E74"/>
    <w:rsid w:val="008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0AD6"/>
  <w15:chartTrackingRefBased/>
  <w15:docId w15:val="{E310BC8A-AE23-403A-B04E-FB71894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SUSAN</dc:creator>
  <cp:keywords/>
  <dc:description/>
  <cp:lastModifiedBy>office</cp:lastModifiedBy>
  <cp:revision>2</cp:revision>
  <cp:lastPrinted>2020-10-07T09:51:00Z</cp:lastPrinted>
  <dcterms:created xsi:type="dcterms:W3CDTF">2020-10-12T06:29:00Z</dcterms:created>
  <dcterms:modified xsi:type="dcterms:W3CDTF">2020-10-12T06:29:00Z</dcterms:modified>
</cp:coreProperties>
</file>